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w:t>
      </w:r>
      <w:bookmarkStart w:id="6" w:name="_GoBack"/>
      <w:r>
        <w:rPr>
          <w:rFonts w:ascii="Arial" w:hAnsi="Arial" w:cs="Arial"/>
          <w:b/>
          <w:sz w:val="24"/>
          <w:szCs w:val="24"/>
          <w:highlight w:val="none"/>
        </w:rPr>
        <w:t>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R4-2219356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8.13.3</w:t>
      </w:r>
    </w:p>
    <w:bookmarkEnd w:id="6"/>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BS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During the last RAN4 meeting, we have reached good progress for ATG BS in [4], however there are still one open issue left for further discussion. In this contribution, we want to share further views on ATG BS RF requirements.</w:t>
      </w:r>
    </w:p>
    <w:p>
      <w:pPr>
        <w:widowControl w:val="0"/>
        <w:numPr>
          <w:ilvl w:val="0"/>
          <w:numId w:val="2"/>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2"/>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2"/>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RRM core requirements for ATG UE</w:t>
      </w:r>
      <w:r>
        <w:rPr>
          <w:strike/>
          <w:kern w:val="2"/>
          <w:lang w:val="en-US" w:eastAsia="zh-CN"/>
        </w:rPr>
        <w:t xml:space="preserve"> </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2"/>
        </w:numPr>
        <w:overflowPunct/>
        <w:autoSpaceDE/>
        <w:autoSpaceDN/>
        <w:adjustRightInd/>
        <w:spacing w:after="0"/>
        <w:jc w:val="both"/>
        <w:textAlignment w:val="auto"/>
      </w:pPr>
      <w:r>
        <w:rPr>
          <w:kern w:val="2"/>
          <w:lang w:val="en-US" w:eastAsia="zh-CN"/>
        </w:rPr>
        <w:t>Specify new UE/BS type(s) for ATG network if necessary</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0"/>
      <w:bookmarkStart w:id="3" w:name="OLE_LINK13"/>
      <w:bookmarkStart w:id="4" w:name="OLE_LINK14"/>
      <w:r>
        <w:rPr>
          <w:rFonts w:hint="eastAsia" w:eastAsia="Times New Roman"/>
          <w:highlight w:val="none"/>
          <w:lang w:val="en-US" w:eastAsia="zh-CN"/>
        </w:rPr>
        <w:t xml:space="preserve"> </w:t>
      </w:r>
    </w:p>
    <w:p>
      <w:pPr>
        <w:rPr>
          <w:b/>
          <w:u w:val="single"/>
        </w:rPr>
      </w:pPr>
      <w:bookmarkStart w:id="5" w:name="OLE_LINK7"/>
      <w:r>
        <w:rPr>
          <w:rFonts w:hint="eastAsia"/>
          <w:b/>
          <w:u w:val="single"/>
        </w:rPr>
        <w:t>Issue 1-4-2: Whether or not to remove Rx IM requirement?</w:t>
      </w:r>
    </w:p>
    <w:p>
      <w:pPr>
        <w:pStyle w:val="33"/>
        <w:numPr>
          <w:ilvl w:val="0"/>
          <w:numId w:val="3"/>
        </w:numPr>
        <w:ind w:left="720"/>
      </w:pPr>
      <w:r>
        <w:t>Proposal</w:t>
      </w:r>
      <w:r>
        <w:rPr>
          <w:rFonts w:hint="eastAsia"/>
        </w:rPr>
        <w:t xml:space="preserve">: </w:t>
      </w:r>
    </w:p>
    <w:p>
      <w:pPr>
        <w:pStyle w:val="33"/>
        <w:numPr>
          <w:ilvl w:val="1"/>
          <w:numId w:val="3"/>
        </w:numPr>
        <w:ind w:left="1440"/>
      </w:pPr>
      <w:r>
        <w:rPr>
          <w:rFonts w:hint="eastAsia"/>
        </w:rPr>
        <w:t xml:space="preserve">Option 1: Yes </w:t>
      </w:r>
    </w:p>
    <w:p>
      <w:pPr>
        <w:pStyle w:val="33"/>
        <w:numPr>
          <w:ilvl w:val="1"/>
          <w:numId w:val="3"/>
        </w:numPr>
        <w:ind w:left="1440"/>
      </w:pPr>
      <w:r>
        <w:rPr>
          <w:rFonts w:hint="eastAsia"/>
        </w:rPr>
        <w:t>Option 2: No, please provide reasons.</w:t>
      </w:r>
    </w:p>
    <w:bookmarkEnd w:id="5"/>
    <w:p>
      <w:pPr>
        <w:pStyle w:val="33"/>
        <w:numPr>
          <w:ilvl w:val="0"/>
          <w:numId w:val="3"/>
        </w:numPr>
        <w:ind w:left="720"/>
        <w:rPr>
          <w:highlight w:val="green"/>
        </w:rPr>
      </w:pPr>
      <w:r>
        <w:rPr>
          <w:highlight w:val="green"/>
        </w:rPr>
        <w:t>Agreement: FFS whether Rx IM requirements needed or not; if introduced, baseline assumption is existing WA BS class requirements can be reused.</w:t>
      </w:r>
    </w:p>
    <w:p>
      <w:pPr>
        <w:autoSpaceDE/>
        <w:autoSpaceDN/>
        <w:adjustRightInd/>
        <w:snapToGrid/>
        <w:spacing w:before="0" w:beforeLines="-2147483648" w:after="0" w:afterLines="-2147483648" w:line="240" w:lineRule="auto"/>
        <w:jc w:val="left"/>
        <w:rPr>
          <w:rFonts w:hint="default"/>
          <w:sz w:val="20"/>
          <w:lang w:val="en-US" w:eastAsia="zh-CN"/>
        </w:rPr>
      </w:pPr>
    </w:p>
    <w:p>
      <w:pPr>
        <w:autoSpaceDE/>
        <w:autoSpaceDN/>
        <w:adjustRightInd/>
        <w:snapToGrid/>
        <w:spacing w:before="0" w:beforeLines="-2147483648" w:after="0" w:afterLines="-2147483648" w:line="240" w:lineRule="auto"/>
        <w:jc w:val="both"/>
        <w:rPr>
          <w:rFonts w:hint="eastAsia"/>
          <w:vertAlign w:val="baseline"/>
          <w:lang w:val="en-US" w:eastAsia="zh-CN"/>
        </w:rPr>
      </w:pPr>
      <w:r>
        <w:rPr>
          <w:rFonts w:hint="eastAsia"/>
          <w:vertAlign w:val="baseline"/>
          <w:lang w:val="en-US" w:eastAsia="zh-CN"/>
        </w:rPr>
        <w:t>During the last RAN4 meeting, there were some further discussions on Rx IMD requirement for ATG BS. In the previous RAN4 meeting, it was agreed that Rx IMD requirement is not applicable for ATG BS due to no surrounding interfering gNB next to gNB. However based on the discussion on coexistence assumption for ATG study, co-location deployment between ATG BS and TN BS are not precluded for some simulation cases. In addition, based on the feeback from other vendors that ATG BS could be also potentially deployed together with TN BS in some regions to save the installation sites.</w:t>
      </w:r>
    </w:p>
    <w:p>
      <w:pPr>
        <w:autoSpaceDE/>
        <w:autoSpaceDN/>
        <w:adjustRightInd/>
        <w:snapToGrid/>
        <w:spacing w:before="0" w:beforeLines="-2147483648" w:after="0" w:afterLines="-2147483648" w:line="240" w:lineRule="auto"/>
        <w:jc w:val="both"/>
        <w:rPr>
          <w:rFonts w:hint="eastAsia"/>
          <w:vertAlign w:val="baseline"/>
          <w:lang w:val="en-US" w:eastAsia="zh-CN"/>
        </w:rPr>
      </w:pPr>
      <w:r>
        <w:rPr>
          <w:rFonts w:hint="eastAsia"/>
          <w:vertAlign w:val="baseline"/>
          <w:lang w:val="en-US" w:eastAsia="zh-CN"/>
        </w:rPr>
        <w:t xml:space="preserve">Based on the above status and proposals from other interested vendors, we are also fine to reuse the existing WA BS class requirement for ATG BS. </w:t>
      </w:r>
    </w:p>
    <w:p>
      <w:pPr>
        <w:autoSpaceDE/>
        <w:autoSpaceDN/>
        <w:adjustRightInd/>
        <w:snapToGrid/>
        <w:spacing w:before="0" w:beforeLines="-2147483648" w:after="0" w:afterLines="-2147483648" w:line="240" w:lineRule="auto"/>
        <w:jc w:val="both"/>
        <w:rPr>
          <w:rFonts w:hint="default"/>
          <w:vertAlign w:val="baseline"/>
          <w:lang w:val="en-US" w:eastAsia="zh-CN"/>
        </w:rPr>
      </w:pPr>
      <w:r>
        <w:rPr>
          <w:rFonts w:hint="eastAsia"/>
          <w:b/>
          <w:bCs/>
          <w:vertAlign w:val="baseline"/>
          <w:lang w:val="en-US" w:eastAsia="zh-CN"/>
        </w:rPr>
        <w:t>Proposal 1</w:t>
      </w:r>
      <w:r>
        <w:rPr>
          <w:rFonts w:hint="eastAsia"/>
          <w:vertAlign w:val="baseline"/>
          <w:lang w:val="en-US" w:eastAsia="zh-CN"/>
        </w:rPr>
        <w:t xml:space="preserve">: to reuse the Rx requirement of WA BS for ATG BS; </w:t>
      </w:r>
    </w:p>
    <w:p>
      <w:pPr>
        <w:autoSpaceDE/>
        <w:autoSpaceDN/>
        <w:adjustRightInd/>
        <w:snapToGrid/>
        <w:spacing w:before="0" w:beforeLines="-2147483648" w:after="0" w:afterLines="-2147483648" w:line="240" w:lineRule="auto"/>
        <w:jc w:val="both"/>
        <w:rPr>
          <w:rFonts w:hint="eastAsia"/>
          <w:vertAlign w:val="baseline"/>
          <w:lang w:val="en-US" w:eastAsia="zh-CN"/>
        </w:rPr>
      </w:pPr>
    </w:p>
    <w:p>
      <w:pPr>
        <w:spacing w:after="120" w:afterLines="50"/>
        <w:rPr>
          <w:rFonts w:hint="eastAsia"/>
          <w:b/>
          <w:bCs/>
          <w:color w:val="0070C0"/>
          <w:highlight w:val="green"/>
          <w:u w:val="single"/>
          <w:lang w:eastAsia="zh-CN"/>
        </w:rPr>
      </w:pPr>
      <w:r>
        <w:rPr>
          <w:rFonts w:hint="eastAsia"/>
          <w:b/>
          <w:bCs/>
          <w:color w:val="0070C0"/>
          <w:highlight w:val="green"/>
          <w:u w:val="single"/>
          <w:lang w:eastAsia="zh-CN"/>
        </w:rPr>
        <w:t>Agreement:</w:t>
      </w:r>
    </w:p>
    <w:p>
      <w:pPr>
        <w:pStyle w:val="33"/>
        <w:numPr>
          <w:ilvl w:val="0"/>
          <w:numId w:val="3"/>
        </w:numPr>
        <w:spacing w:after="120"/>
        <w:ind w:firstLineChars="0"/>
        <w:rPr>
          <w:rFonts w:hint="eastAsia"/>
          <w:color w:val="0070C0"/>
          <w:highlight w:val="green"/>
        </w:rPr>
      </w:pPr>
      <w:r>
        <w:rPr>
          <w:color w:val="0070C0"/>
          <w:highlight w:val="green"/>
          <w:lang w:eastAsia="zh-CN"/>
        </w:rPr>
        <w:t>Consider non</w:t>
      </w:r>
      <w:r>
        <w:rPr>
          <w:rFonts w:hint="eastAsia"/>
          <w:color w:val="0070C0"/>
          <w:highlight w:val="green"/>
          <w:lang w:eastAsia="zh-CN"/>
        </w:rPr>
        <w:t xml:space="preserve"> </w:t>
      </w:r>
      <w:r>
        <w:rPr>
          <w:color w:val="0070C0"/>
          <w:highlight w:val="green"/>
          <w:lang w:eastAsia="zh-CN"/>
        </w:rPr>
        <w:t>co-</w:t>
      </w:r>
      <w:r>
        <w:rPr>
          <w:rFonts w:hint="eastAsia"/>
          <w:color w:val="0070C0"/>
          <w:highlight w:val="green"/>
          <w:lang w:eastAsia="zh-CN"/>
        </w:rPr>
        <w:t>location</w:t>
      </w:r>
      <w:r>
        <w:rPr>
          <w:color w:val="0070C0"/>
          <w:highlight w:val="green"/>
          <w:lang w:eastAsia="zh-CN"/>
        </w:rPr>
        <w:t xml:space="preserve"> </w:t>
      </w:r>
      <w:r>
        <w:rPr>
          <w:rFonts w:hint="eastAsia"/>
          <w:color w:val="0070C0"/>
          <w:highlight w:val="green"/>
          <w:lang w:eastAsia="zh-CN"/>
        </w:rPr>
        <w:t>scenario as the baseline</w:t>
      </w:r>
    </w:p>
    <w:p>
      <w:pPr>
        <w:pStyle w:val="33"/>
        <w:numPr>
          <w:ilvl w:val="0"/>
          <w:numId w:val="3"/>
        </w:numPr>
        <w:spacing w:after="120"/>
        <w:ind w:firstLineChars="0"/>
        <w:rPr>
          <w:color w:val="0070C0"/>
          <w:highlight w:val="green"/>
          <w:lang w:eastAsia="zh-CN"/>
        </w:rPr>
      </w:pPr>
      <w:r>
        <w:rPr>
          <w:color w:val="0070C0"/>
          <w:highlight w:val="green"/>
          <w:lang w:eastAsia="zh-CN"/>
        </w:rPr>
        <w:t>Assume non-co-located for simulation cases 1, 4, 5, 6, 7, 8, 9, 12, 13, 14</w:t>
      </w:r>
    </w:p>
    <w:p>
      <w:pPr>
        <w:pStyle w:val="33"/>
        <w:numPr>
          <w:ilvl w:val="1"/>
          <w:numId w:val="3"/>
        </w:numPr>
        <w:spacing w:after="120"/>
        <w:ind w:firstLineChars="0"/>
        <w:rPr>
          <w:color w:val="0070C0"/>
          <w:highlight w:val="green"/>
          <w:lang w:eastAsia="zh-CN"/>
        </w:rPr>
      </w:pPr>
      <w:r>
        <w:rPr>
          <w:color w:val="0070C0"/>
          <w:highlight w:val="green"/>
          <w:lang w:eastAsia="zh-CN"/>
        </w:rPr>
        <w:t>For simulation cases 2, 3, 10, 11, if evidence is brought forward that the ACLR/ACS requirements to cover co-location are substantially different to the requirements for the non-co-location then discuss further how to cover both cases</w:t>
      </w:r>
    </w:p>
    <w:p>
      <w:pPr>
        <w:pStyle w:val="33"/>
        <w:numPr>
          <w:ilvl w:val="2"/>
          <w:numId w:val="3"/>
        </w:numPr>
        <w:spacing w:after="120"/>
        <w:rPr>
          <w:rFonts w:hint="default"/>
          <w:vertAlign w:val="baseline"/>
          <w:lang w:val="en-US" w:eastAsia="zh-CN"/>
        </w:rPr>
      </w:pPr>
      <w:r>
        <w:rPr>
          <w:color w:val="0070C0"/>
          <w:highlight w:val="green"/>
          <w:lang w:eastAsia="zh-CN"/>
        </w:rPr>
        <w:t>Investigate the cross-link interference issue for Case 2 and 3</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on ATG BS RF requirement and proposals are made as following:</w:t>
      </w:r>
    </w:p>
    <w:p>
      <w:pPr>
        <w:autoSpaceDE/>
        <w:autoSpaceDN/>
        <w:adjustRightInd/>
        <w:snapToGrid/>
        <w:spacing w:before="0" w:beforeLines="-2147483648" w:after="0" w:afterLines="-2147483648" w:line="240" w:lineRule="auto"/>
        <w:jc w:val="both"/>
        <w:rPr>
          <w:rFonts w:hint="default"/>
          <w:vertAlign w:val="baseline"/>
          <w:lang w:val="en-US" w:eastAsia="zh-CN"/>
        </w:rPr>
      </w:pPr>
      <w:r>
        <w:rPr>
          <w:rFonts w:hint="eastAsia"/>
          <w:b/>
          <w:bCs/>
          <w:vertAlign w:val="baseline"/>
          <w:lang w:val="en-US" w:eastAsia="zh-CN"/>
        </w:rPr>
        <w:t>Proposal 1</w:t>
      </w:r>
      <w:r>
        <w:rPr>
          <w:rFonts w:hint="eastAsia"/>
          <w:vertAlign w:val="baseline"/>
          <w:lang w:val="en-US" w:eastAsia="zh-CN"/>
        </w:rPr>
        <w:t xml:space="preserve">: to reuse the Rx requirement of WA BS for ATG BS;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4"/>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4"/>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4"/>
        </w:numPr>
        <w:rPr>
          <w:rFonts w:ascii="Times New Roman" w:hAnsi="Times New Roman" w:cs="Times New Roman"/>
          <w:b w:val="0"/>
          <w:sz w:val="18"/>
          <w:szCs w:val="18"/>
        </w:rPr>
      </w:pPr>
      <w:r>
        <w:rPr>
          <w:rFonts w:ascii="Times New Roman" w:hAnsi="Times New Roman" w:cs="Times New Roman"/>
          <w:b w:val="0"/>
          <w:sz w:val="18"/>
          <w:szCs w:val="18"/>
          <w:u w:val="none"/>
        </w:rPr>
        <w:t xml:space="preserve">R4-2217454 </w:t>
      </w:r>
      <w:r>
        <w:rPr>
          <w:rFonts w:ascii="Times New Roman" w:hAnsi="Times New Roman" w:cs="Times New Roman"/>
          <w:b w:val="0"/>
          <w:sz w:val="18"/>
          <w:szCs w:val="18"/>
        </w:rPr>
        <w:t xml:space="preserve">WF </w:t>
      </w:r>
      <w:r>
        <w:rPr>
          <w:rFonts w:hint="default" w:ascii="Times New Roman" w:hAnsi="Times New Roman" w:cs="Times New Roman"/>
          <w:b w:val="0"/>
          <w:sz w:val="18"/>
          <w:szCs w:val="18"/>
          <w:lang w:eastAsia="zh-CN"/>
        </w:rPr>
        <w:t>on</w:t>
      </w:r>
      <w:r>
        <w:rPr>
          <w:rFonts w:ascii="Times New Roman" w:hAnsi="Times New Roman" w:cs="Times New Roman"/>
          <w:b w:val="0"/>
          <w:sz w:val="18"/>
          <w:szCs w:val="18"/>
        </w:rPr>
        <w:t xml:space="preserve"> </w:t>
      </w:r>
      <w:r>
        <w:rPr>
          <w:rFonts w:hint="default" w:ascii="Times New Roman" w:hAnsi="Times New Roman" w:cs="Times New Roman"/>
          <w:b w:val="0"/>
          <w:sz w:val="18"/>
          <w:szCs w:val="18"/>
          <w:lang w:eastAsia="zh-CN"/>
        </w:rPr>
        <w:t>ATG</w:t>
      </w:r>
      <w:r>
        <w:rPr>
          <w:rFonts w:ascii="Times New Roman" w:hAnsi="Times New Roman" w:cs="Times New Roman"/>
          <w:b w:val="0"/>
          <w:sz w:val="18"/>
          <w:szCs w:val="18"/>
        </w:rPr>
        <w:t xml:space="preserve"> </w:t>
      </w:r>
      <w:r>
        <w:rPr>
          <w:rFonts w:hint="default" w:ascii="Times New Roman" w:hAnsi="Times New Roman" w:cs="Times New Roman"/>
          <w:b w:val="0"/>
          <w:sz w:val="18"/>
          <w:szCs w:val="18"/>
          <w:lang w:eastAsia="zh-CN"/>
        </w:rPr>
        <w:t>BS</w:t>
      </w:r>
      <w:r>
        <w:rPr>
          <w:rFonts w:ascii="Times New Roman" w:hAnsi="Times New Roman" w:cs="Times New Roman"/>
          <w:b w:val="0"/>
          <w:sz w:val="18"/>
          <w:szCs w:val="18"/>
        </w:rPr>
        <w:t xml:space="preserve"> </w:t>
      </w:r>
      <w:r>
        <w:rPr>
          <w:rFonts w:hint="default" w:ascii="Times New Roman" w:hAnsi="Times New Roman" w:cs="Times New Roman"/>
          <w:b w:val="0"/>
          <w:sz w:val="18"/>
          <w:szCs w:val="18"/>
          <w:lang w:eastAsia="zh-CN"/>
        </w:rPr>
        <w:t>RF</w:t>
      </w:r>
      <w:r>
        <w:rPr>
          <w:rFonts w:ascii="Times New Roman" w:hAnsi="Times New Roman" w:cs="Times New Roman"/>
          <w:b w:val="0"/>
          <w:sz w:val="18"/>
          <w:szCs w:val="18"/>
        </w:rPr>
        <w:t xml:space="preserve"> requirements</w:t>
      </w:r>
      <w:r>
        <w:rPr>
          <w:rFonts w:hint="eastAsia" w:cs="Times New Roman"/>
          <w:b w:val="0"/>
          <w:sz w:val="18"/>
          <w:szCs w:val="18"/>
          <w:lang w:val="en-US" w:eastAsia="zh-CN"/>
        </w:rPr>
        <w:t>, ZTE, Approved.</w:t>
      </w: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D4E85"/>
    <w:rsid w:val="015F18F2"/>
    <w:rsid w:val="015F5FA3"/>
    <w:rsid w:val="016800B9"/>
    <w:rsid w:val="017059E0"/>
    <w:rsid w:val="01791D2E"/>
    <w:rsid w:val="01821D8F"/>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53509"/>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245C6"/>
    <w:rsid w:val="032E4DBB"/>
    <w:rsid w:val="0332111E"/>
    <w:rsid w:val="03332CAE"/>
    <w:rsid w:val="03343BC7"/>
    <w:rsid w:val="033D44BC"/>
    <w:rsid w:val="033D4E51"/>
    <w:rsid w:val="033F52A3"/>
    <w:rsid w:val="033F7E0C"/>
    <w:rsid w:val="03402EB3"/>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E54642"/>
    <w:rsid w:val="03E71B27"/>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61D2C"/>
    <w:rsid w:val="0708086F"/>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25213"/>
    <w:rsid w:val="0835476E"/>
    <w:rsid w:val="08367FC2"/>
    <w:rsid w:val="08391661"/>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51847"/>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765E0"/>
    <w:rsid w:val="0B196B40"/>
    <w:rsid w:val="0B1B1EE1"/>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9E1633"/>
    <w:rsid w:val="0CA1546A"/>
    <w:rsid w:val="0CA4660D"/>
    <w:rsid w:val="0CA46672"/>
    <w:rsid w:val="0CA92BAC"/>
    <w:rsid w:val="0CB471A1"/>
    <w:rsid w:val="0CB90F2E"/>
    <w:rsid w:val="0CBB5A0F"/>
    <w:rsid w:val="0CCD3B1C"/>
    <w:rsid w:val="0CD94674"/>
    <w:rsid w:val="0CE245F1"/>
    <w:rsid w:val="0CE4001E"/>
    <w:rsid w:val="0CE93652"/>
    <w:rsid w:val="0D0213CD"/>
    <w:rsid w:val="0D04575D"/>
    <w:rsid w:val="0D0612B8"/>
    <w:rsid w:val="0D066A9C"/>
    <w:rsid w:val="0D0714BC"/>
    <w:rsid w:val="0D136EF9"/>
    <w:rsid w:val="0D1A52C8"/>
    <w:rsid w:val="0D1C1D16"/>
    <w:rsid w:val="0D21615D"/>
    <w:rsid w:val="0D2454BF"/>
    <w:rsid w:val="0D2767B5"/>
    <w:rsid w:val="0D371A02"/>
    <w:rsid w:val="0D3E327E"/>
    <w:rsid w:val="0D432A3E"/>
    <w:rsid w:val="0D480AA9"/>
    <w:rsid w:val="0D5800C7"/>
    <w:rsid w:val="0D5B6E86"/>
    <w:rsid w:val="0D604B9B"/>
    <w:rsid w:val="0D6A353C"/>
    <w:rsid w:val="0D826C81"/>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313B1"/>
    <w:rsid w:val="0E062A96"/>
    <w:rsid w:val="0E067778"/>
    <w:rsid w:val="0E0D1A47"/>
    <w:rsid w:val="0E176FCD"/>
    <w:rsid w:val="0E1C0C6C"/>
    <w:rsid w:val="0E281319"/>
    <w:rsid w:val="0E3217E8"/>
    <w:rsid w:val="0E387AA5"/>
    <w:rsid w:val="0E3C2CCD"/>
    <w:rsid w:val="0E3F0E9A"/>
    <w:rsid w:val="0E400D03"/>
    <w:rsid w:val="0E485C9B"/>
    <w:rsid w:val="0E5E2B07"/>
    <w:rsid w:val="0E6B42BC"/>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0F5AC9"/>
    <w:rsid w:val="0F12247A"/>
    <w:rsid w:val="0F1D0ECD"/>
    <w:rsid w:val="0F3452E0"/>
    <w:rsid w:val="0F364BC2"/>
    <w:rsid w:val="0F3A630E"/>
    <w:rsid w:val="0F3B1C05"/>
    <w:rsid w:val="0F403ADC"/>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7F2D99"/>
    <w:rsid w:val="10812E12"/>
    <w:rsid w:val="10836F99"/>
    <w:rsid w:val="10886883"/>
    <w:rsid w:val="108A2129"/>
    <w:rsid w:val="10924B2D"/>
    <w:rsid w:val="10953B42"/>
    <w:rsid w:val="10B0273A"/>
    <w:rsid w:val="10B7486E"/>
    <w:rsid w:val="10CC5735"/>
    <w:rsid w:val="10CD2323"/>
    <w:rsid w:val="10D13F1D"/>
    <w:rsid w:val="10D679E0"/>
    <w:rsid w:val="10FA45D2"/>
    <w:rsid w:val="11024527"/>
    <w:rsid w:val="110A4489"/>
    <w:rsid w:val="11150F62"/>
    <w:rsid w:val="111A28E5"/>
    <w:rsid w:val="112100B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1920F8"/>
    <w:rsid w:val="12220941"/>
    <w:rsid w:val="122447C6"/>
    <w:rsid w:val="122A6318"/>
    <w:rsid w:val="122C6138"/>
    <w:rsid w:val="123616D6"/>
    <w:rsid w:val="12396B0A"/>
    <w:rsid w:val="123A52C3"/>
    <w:rsid w:val="123E0CDC"/>
    <w:rsid w:val="124D56B2"/>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8D6858"/>
    <w:rsid w:val="149E0A7B"/>
    <w:rsid w:val="14A82A63"/>
    <w:rsid w:val="14A86EA4"/>
    <w:rsid w:val="14AC358C"/>
    <w:rsid w:val="14B76730"/>
    <w:rsid w:val="14BE030B"/>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60C437B"/>
    <w:rsid w:val="161033BE"/>
    <w:rsid w:val="16160429"/>
    <w:rsid w:val="161C3234"/>
    <w:rsid w:val="162928DA"/>
    <w:rsid w:val="163562A4"/>
    <w:rsid w:val="1641433F"/>
    <w:rsid w:val="164B2B96"/>
    <w:rsid w:val="164D6264"/>
    <w:rsid w:val="165511E0"/>
    <w:rsid w:val="165C4863"/>
    <w:rsid w:val="165F5560"/>
    <w:rsid w:val="1663476A"/>
    <w:rsid w:val="166C0D1B"/>
    <w:rsid w:val="166E1C29"/>
    <w:rsid w:val="16715E5A"/>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B94DE5"/>
    <w:rsid w:val="19BB7983"/>
    <w:rsid w:val="19CA4702"/>
    <w:rsid w:val="19D76F77"/>
    <w:rsid w:val="19DE7440"/>
    <w:rsid w:val="19ED386F"/>
    <w:rsid w:val="19FF1298"/>
    <w:rsid w:val="1A045B87"/>
    <w:rsid w:val="1A125E6A"/>
    <w:rsid w:val="1A1417E6"/>
    <w:rsid w:val="1A210157"/>
    <w:rsid w:val="1A4045EA"/>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F2FDB"/>
    <w:rsid w:val="1A960E81"/>
    <w:rsid w:val="1A972C69"/>
    <w:rsid w:val="1A9A0C93"/>
    <w:rsid w:val="1AA918D7"/>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5D11B8"/>
    <w:rsid w:val="1B5D3106"/>
    <w:rsid w:val="1B7906CE"/>
    <w:rsid w:val="1B793CE8"/>
    <w:rsid w:val="1B7D07F3"/>
    <w:rsid w:val="1B831B2B"/>
    <w:rsid w:val="1B944685"/>
    <w:rsid w:val="1BA258AE"/>
    <w:rsid w:val="1BA32BDB"/>
    <w:rsid w:val="1BA57F07"/>
    <w:rsid w:val="1BAA3905"/>
    <w:rsid w:val="1BB01F6E"/>
    <w:rsid w:val="1BB81DD8"/>
    <w:rsid w:val="1BB848C7"/>
    <w:rsid w:val="1BB86F3A"/>
    <w:rsid w:val="1BCA7505"/>
    <w:rsid w:val="1BD91032"/>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61554"/>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072EE"/>
    <w:rsid w:val="1D1D6A68"/>
    <w:rsid w:val="1D1F1D0C"/>
    <w:rsid w:val="1D2054C4"/>
    <w:rsid w:val="1D24658B"/>
    <w:rsid w:val="1D2E77E8"/>
    <w:rsid w:val="1D4969F4"/>
    <w:rsid w:val="1D4C117F"/>
    <w:rsid w:val="1D513E68"/>
    <w:rsid w:val="1D563E2F"/>
    <w:rsid w:val="1D5A17CD"/>
    <w:rsid w:val="1D5F4D3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63092"/>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822F7"/>
    <w:rsid w:val="1FE91483"/>
    <w:rsid w:val="1FED166B"/>
    <w:rsid w:val="1FF05FBA"/>
    <w:rsid w:val="1FF2649D"/>
    <w:rsid w:val="2000119F"/>
    <w:rsid w:val="20007200"/>
    <w:rsid w:val="20023827"/>
    <w:rsid w:val="200D53BE"/>
    <w:rsid w:val="200F6F03"/>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8D18B3"/>
    <w:rsid w:val="20911227"/>
    <w:rsid w:val="20934FE0"/>
    <w:rsid w:val="209A17A4"/>
    <w:rsid w:val="209E715A"/>
    <w:rsid w:val="20A70ABE"/>
    <w:rsid w:val="20AB6447"/>
    <w:rsid w:val="20B31F49"/>
    <w:rsid w:val="20B836F9"/>
    <w:rsid w:val="20BD741D"/>
    <w:rsid w:val="20BF422E"/>
    <w:rsid w:val="20C10077"/>
    <w:rsid w:val="20C261C8"/>
    <w:rsid w:val="20C96FD1"/>
    <w:rsid w:val="20CC2666"/>
    <w:rsid w:val="20D379A5"/>
    <w:rsid w:val="20D562D7"/>
    <w:rsid w:val="20D957D0"/>
    <w:rsid w:val="20DA5281"/>
    <w:rsid w:val="20DB6325"/>
    <w:rsid w:val="20E35BDE"/>
    <w:rsid w:val="20E416D2"/>
    <w:rsid w:val="20E9348D"/>
    <w:rsid w:val="20EA2D01"/>
    <w:rsid w:val="20EB3474"/>
    <w:rsid w:val="20EF451E"/>
    <w:rsid w:val="20F667B9"/>
    <w:rsid w:val="20F90A4D"/>
    <w:rsid w:val="20FB7568"/>
    <w:rsid w:val="21065641"/>
    <w:rsid w:val="210D2CDA"/>
    <w:rsid w:val="210E68A2"/>
    <w:rsid w:val="211C7EF8"/>
    <w:rsid w:val="212F6A59"/>
    <w:rsid w:val="21306305"/>
    <w:rsid w:val="21330562"/>
    <w:rsid w:val="213D54AD"/>
    <w:rsid w:val="214169BB"/>
    <w:rsid w:val="2144141D"/>
    <w:rsid w:val="214F4863"/>
    <w:rsid w:val="21504A40"/>
    <w:rsid w:val="215B4A33"/>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F18D7"/>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945A4"/>
    <w:rsid w:val="229A7E25"/>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D7F52"/>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73122"/>
    <w:rsid w:val="23C80F4A"/>
    <w:rsid w:val="23CE5D21"/>
    <w:rsid w:val="23D160BB"/>
    <w:rsid w:val="23D33566"/>
    <w:rsid w:val="23D9762E"/>
    <w:rsid w:val="23DF2C6B"/>
    <w:rsid w:val="23E52298"/>
    <w:rsid w:val="23F06611"/>
    <w:rsid w:val="240E5D2B"/>
    <w:rsid w:val="24137B5B"/>
    <w:rsid w:val="24162107"/>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C2A4D"/>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67DBB"/>
    <w:rsid w:val="25473E3C"/>
    <w:rsid w:val="254C4068"/>
    <w:rsid w:val="254E34FC"/>
    <w:rsid w:val="25515E07"/>
    <w:rsid w:val="25584ADE"/>
    <w:rsid w:val="2559706B"/>
    <w:rsid w:val="255E0BEA"/>
    <w:rsid w:val="256343AC"/>
    <w:rsid w:val="25673606"/>
    <w:rsid w:val="25771B32"/>
    <w:rsid w:val="257C1A72"/>
    <w:rsid w:val="257F18B5"/>
    <w:rsid w:val="25805FF5"/>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5FD0F9F"/>
    <w:rsid w:val="260A55DA"/>
    <w:rsid w:val="260B255C"/>
    <w:rsid w:val="2611495B"/>
    <w:rsid w:val="2618762A"/>
    <w:rsid w:val="26217848"/>
    <w:rsid w:val="262E20E8"/>
    <w:rsid w:val="262E34C1"/>
    <w:rsid w:val="26311E45"/>
    <w:rsid w:val="263E0775"/>
    <w:rsid w:val="2640682F"/>
    <w:rsid w:val="26472F6E"/>
    <w:rsid w:val="264B54B0"/>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B4670"/>
    <w:rsid w:val="26CD53A8"/>
    <w:rsid w:val="26D323BB"/>
    <w:rsid w:val="26D45590"/>
    <w:rsid w:val="26F40E3F"/>
    <w:rsid w:val="26F40EBD"/>
    <w:rsid w:val="26F85687"/>
    <w:rsid w:val="26FA217E"/>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54EC6"/>
    <w:rsid w:val="279A2ED3"/>
    <w:rsid w:val="27A23025"/>
    <w:rsid w:val="27A46397"/>
    <w:rsid w:val="27B02558"/>
    <w:rsid w:val="27B03EC1"/>
    <w:rsid w:val="27B91021"/>
    <w:rsid w:val="27C06D17"/>
    <w:rsid w:val="27C66099"/>
    <w:rsid w:val="27CA7CDA"/>
    <w:rsid w:val="27CE10FB"/>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9654F"/>
    <w:rsid w:val="296B20A7"/>
    <w:rsid w:val="297D1A8B"/>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7C0C44"/>
    <w:rsid w:val="2A883C28"/>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C49D1"/>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9A6A87"/>
    <w:rsid w:val="2BA252E6"/>
    <w:rsid w:val="2BB44220"/>
    <w:rsid w:val="2BB61EA7"/>
    <w:rsid w:val="2BBA6EF5"/>
    <w:rsid w:val="2BC03979"/>
    <w:rsid w:val="2BC43B49"/>
    <w:rsid w:val="2BC941AF"/>
    <w:rsid w:val="2BDC02CD"/>
    <w:rsid w:val="2BE53934"/>
    <w:rsid w:val="2BE64A3E"/>
    <w:rsid w:val="2BEC4F7F"/>
    <w:rsid w:val="2BED66EA"/>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8E29A0"/>
    <w:rsid w:val="2C9A28D3"/>
    <w:rsid w:val="2CBC4209"/>
    <w:rsid w:val="2CC12D54"/>
    <w:rsid w:val="2CC9742A"/>
    <w:rsid w:val="2CCB3003"/>
    <w:rsid w:val="2CDA4FDA"/>
    <w:rsid w:val="2CDC7091"/>
    <w:rsid w:val="2CE128DC"/>
    <w:rsid w:val="2CE16D71"/>
    <w:rsid w:val="2CF4201A"/>
    <w:rsid w:val="2CF503E2"/>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A63822"/>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6653B"/>
    <w:rsid w:val="2E5608F9"/>
    <w:rsid w:val="2E59206F"/>
    <w:rsid w:val="2E5D7584"/>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B72E9A"/>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51820"/>
    <w:rsid w:val="2F712CF7"/>
    <w:rsid w:val="2F805714"/>
    <w:rsid w:val="2F8640C4"/>
    <w:rsid w:val="2F8E5F5C"/>
    <w:rsid w:val="2F902161"/>
    <w:rsid w:val="2F921FAC"/>
    <w:rsid w:val="2FA21231"/>
    <w:rsid w:val="2FAD4759"/>
    <w:rsid w:val="2FAD5866"/>
    <w:rsid w:val="2FC31E03"/>
    <w:rsid w:val="2FCA0967"/>
    <w:rsid w:val="2FD84674"/>
    <w:rsid w:val="2FDB17E1"/>
    <w:rsid w:val="2FDB670F"/>
    <w:rsid w:val="2FE20568"/>
    <w:rsid w:val="2FE37171"/>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2CF3"/>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42270"/>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94632"/>
    <w:rsid w:val="327A3DD6"/>
    <w:rsid w:val="327E6AD8"/>
    <w:rsid w:val="32946A84"/>
    <w:rsid w:val="32A47550"/>
    <w:rsid w:val="32B22C9D"/>
    <w:rsid w:val="32BC6631"/>
    <w:rsid w:val="32C05B65"/>
    <w:rsid w:val="32C6418D"/>
    <w:rsid w:val="32D14A7F"/>
    <w:rsid w:val="32D26AE6"/>
    <w:rsid w:val="32D733FA"/>
    <w:rsid w:val="32DE353D"/>
    <w:rsid w:val="32E148E8"/>
    <w:rsid w:val="32E343F6"/>
    <w:rsid w:val="32E921F0"/>
    <w:rsid w:val="32F13135"/>
    <w:rsid w:val="32F76D5D"/>
    <w:rsid w:val="32F86450"/>
    <w:rsid w:val="330244A4"/>
    <w:rsid w:val="330F1E44"/>
    <w:rsid w:val="331747E7"/>
    <w:rsid w:val="331B37C6"/>
    <w:rsid w:val="331C390F"/>
    <w:rsid w:val="333168AD"/>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B7E09"/>
    <w:rsid w:val="33B52233"/>
    <w:rsid w:val="33B70359"/>
    <w:rsid w:val="33BA1B32"/>
    <w:rsid w:val="33CB205A"/>
    <w:rsid w:val="33D451B9"/>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375"/>
    <w:rsid w:val="34347DC5"/>
    <w:rsid w:val="34380493"/>
    <w:rsid w:val="34463967"/>
    <w:rsid w:val="344C08D2"/>
    <w:rsid w:val="345543D1"/>
    <w:rsid w:val="345A7367"/>
    <w:rsid w:val="345D2CD0"/>
    <w:rsid w:val="346C0AEA"/>
    <w:rsid w:val="3473748E"/>
    <w:rsid w:val="347F540F"/>
    <w:rsid w:val="34863322"/>
    <w:rsid w:val="34885DB3"/>
    <w:rsid w:val="348F7A0E"/>
    <w:rsid w:val="349A0B7D"/>
    <w:rsid w:val="349E4CAE"/>
    <w:rsid w:val="34A851E8"/>
    <w:rsid w:val="34B51A96"/>
    <w:rsid w:val="34C800BD"/>
    <w:rsid w:val="34CC1DC7"/>
    <w:rsid w:val="34D47C8A"/>
    <w:rsid w:val="34D874E5"/>
    <w:rsid w:val="34DB0CAC"/>
    <w:rsid w:val="34DD3DF9"/>
    <w:rsid w:val="34E972FC"/>
    <w:rsid w:val="34EE3093"/>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6F246B"/>
    <w:rsid w:val="36752210"/>
    <w:rsid w:val="36820E97"/>
    <w:rsid w:val="36884498"/>
    <w:rsid w:val="36922B55"/>
    <w:rsid w:val="36991125"/>
    <w:rsid w:val="36A312B2"/>
    <w:rsid w:val="36A3261A"/>
    <w:rsid w:val="36A9265A"/>
    <w:rsid w:val="36B121C7"/>
    <w:rsid w:val="36B2486C"/>
    <w:rsid w:val="36BA14F4"/>
    <w:rsid w:val="36D009E5"/>
    <w:rsid w:val="36D27C18"/>
    <w:rsid w:val="36D512A9"/>
    <w:rsid w:val="36D934D3"/>
    <w:rsid w:val="36D94280"/>
    <w:rsid w:val="36DE2053"/>
    <w:rsid w:val="36E07ED3"/>
    <w:rsid w:val="36F414F3"/>
    <w:rsid w:val="37002C93"/>
    <w:rsid w:val="370974B4"/>
    <w:rsid w:val="370C44F9"/>
    <w:rsid w:val="37130F94"/>
    <w:rsid w:val="371A5A8E"/>
    <w:rsid w:val="371B03AE"/>
    <w:rsid w:val="371E6151"/>
    <w:rsid w:val="37277663"/>
    <w:rsid w:val="372A07F2"/>
    <w:rsid w:val="37357964"/>
    <w:rsid w:val="373D6F58"/>
    <w:rsid w:val="37446333"/>
    <w:rsid w:val="37446A77"/>
    <w:rsid w:val="374D0B20"/>
    <w:rsid w:val="37557969"/>
    <w:rsid w:val="375D4473"/>
    <w:rsid w:val="37615F3C"/>
    <w:rsid w:val="37636899"/>
    <w:rsid w:val="376B106B"/>
    <w:rsid w:val="377963D6"/>
    <w:rsid w:val="37840F0B"/>
    <w:rsid w:val="378772DD"/>
    <w:rsid w:val="378A731A"/>
    <w:rsid w:val="378C08C3"/>
    <w:rsid w:val="378E3617"/>
    <w:rsid w:val="37931A90"/>
    <w:rsid w:val="37A4082B"/>
    <w:rsid w:val="37A4627C"/>
    <w:rsid w:val="37A530D5"/>
    <w:rsid w:val="37A643C8"/>
    <w:rsid w:val="37AE534B"/>
    <w:rsid w:val="37B1214B"/>
    <w:rsid w:val="37B5292C"/>
    <w:rsid w:val="37BA6351"/>
    <w:rsid w:val="37C671B4"/>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6D4577"/>
    <w:rsid w:val="38744311"/>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7367F"/>
    <w:rsid w:val="38EB7945"/>
    <w:rsid w:val="38EC260C"/>
    <w:rsid w:val="38F50C85"/>
    <w:rsid w:val="38FC3DAD"/>
    <w:rsid w:val="39065A02"/>
    <w:rsid w:val="39105718"/>
    <w:rsid w:val="392B6A4C"/>
    <w:rsid w:val="392D3B22"/>
    <w:rsid w:val="393544DD"/>
    <w:rsid w:val="393962EC"/>
    <w:rsid w:val="393F6CD7"/>
    <w:rsid w:val="39457868"/>
    <w:rsid w:val="394935B8"/>
    <w:rsid w:val="394C557A"/>
    <w:rsid w:val="3952190F"/>
    <w:rsid w:val="39573644"/>
    <w:rsid w:val="395753F2"/>
    <w:rsid w:val="395811AF"/>
    <w:rsid w:val="395D78AA"/>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DF10D3"/>
    <w:rsid w:val="39E02BA8"/>
    <w:rsid w:val="39E70CEA"/>
    <w:rsid w:val="39E9070B"/>
    <w:rsid w:val="39EC7454"/>
    <w:rsid w:val="39ED7ACB"/>
    <w:rsid w:val="39FD2FB3"/>
    <w:rsid w:val="3A026596"/>
    <w:rsid w:val="3A082ABE"/>
    <w:rsid w:val="3A0E766B"/>
    <w:rsid w:val="3A181AC2"/>
    <w:rsid w:val="3A1A155D"/>
    <w:rsid w:val="3A237175"/>
    <w:rsid w:val="3A443D4B"/>
    <w:rsid w:val="3A4D1B24"/>
    <w:rsid w:val="3A616CAD"/>
    <w:rsid w:val="3A711C68"/>
    <w:rsid w:val="3A7927E8"/>
    <w:rsid w:val="3A796E46"/>
    <w:rsid w:val="3A843B0B"/>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0656F"/>
    <w:rsid w:val="3AD73D23"/>
    <w:rsid w:val="3ADB7564"/>
    <w:rsid w:val="3AF932C9"/>
    <w:rsid w:val="3AFD37D0"/>
    <w:rsid w:val="3B016EE9"/>
    <w:rsid w:val="3B075C4E"/>
    <w:rsid w:val="3B0C7A7D"/>
    <w:rsid w:val="3B0D67FF"/>
    <w:rsid w:val="3B0E6B93"/>
    <w:rsid w:val="3B130528"/>
    <w:rsid w:val="3B1703B9"/>
    <w:rsid w:val="3B1B0093"/>
    <w:rsid w:val="3B2356A8"/>
    <w:rsid w:val="3B246880"/>
    <w:rsid w:val="3B2D161A"/>
    <w:rsid w:val="3B3A132E"/>
    <w:rsid w:val="3B456D7F"/>
    <w:rsid w:val="3B4C2411"/>
    <w:rsid w:val="3B5077B4"/>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062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077DE"/>
    <w:rsid w:val="3E146F59"/>
    <w:rsid w:val="3E197897"/>
    <w:rsid w:val="3E22755F"/>
    <w:rsid w:val="3E237BCC"/>
    <w:rsid w:val="3E255AC9"/>
    <w:rsid w:val="3E3419DC"/>
    <w:rsid w:val="3E377BD7"/>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DE5F92"/>
    <w:rsid w:val="3EE14A57"/>
    <w:rsid w:val="3EE21263"/>
    <w:rsid w:val="3EF36AD8"/>
    <w:rsid w:val="3EF535E4"/>
    <w:rsid w:val="3EF62480"/>
    <w:rsid w:val="3EFB57DC"/>
    <w:rsid w:val="3F0572F1"/>
    <w:rsid w:val="3F0F6C45"/>
    <w:rsid w:val="3F144192"/>
    <w:rsid w:val="3F1871AF"/>
    <w:rsid w:val="3F217DDA"/>
    <w:rsid w:val="3F2B184D"/>
    <w:rsid w:val="3F2C7646"/>
    <w:rsid w:val="3F3806AD"/>
    <w:rsid w:val="3F421D47"/>
    <w:rsid w:val="3F441B08"/>
    <w:rsid w:val="3F4A4087"/>
    <w:rsid w:val="3F5361F5"/>
    <w:rsid w:val="3F632831"/>
    <w:rsid w:val="3F6B3632"/>
    <w:rsid w:val="3F776E0A"/>
    <w:rsid w:val="3F952814"/>
    <w:rsid w:val="3F9C0821"/>
    <w:rsid w:val="3FA41C63"/>
    <w:rsid w:val="3FAB100B"/>
    <w:rsid w:val="3FAB3D87"/>
    <w:rsid w:val="3FAB41A2"/>
    <w:rsid w:val="3FAE47F6"/>
    <w:rsid w:val="3FB03D8B"/>
    <w:rsid w:val="3FB77F5A"/>
    <w:rsid w:val="3FD53CFE"/>
    <w:rsid w:val="3FD9316A"/>
    <w:rsid w:val="3FDF5DD0"/>
    <w:rsid w:val="3FE210C1"/>
    <w:rsid w:val="3FEB1C22"/>
    <w:rsid w:val="3FEE2117"/>
    <w:rsid w:val="3FF92686"/>
    <w:rsid w:val="3FFA58A6"/>
    <w:rsid w:val="3FFA5C63"/>
    <w:rsid w:val="3FFC6A8E"/>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E1447"/>
    <w:rsid w:val="41031BCB"/>
    <w:rsid w:val="410527C1"/>
    <w:rsid w:val="41053DED"/>
    <w:rsid w:val="41055309"/>
    <w:rsid w:val="412506DF"/>
    <w:rsid w:val="4137709E"/>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C10B1"/>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AD58FC"/>
    <w:rsid w:val="42B63D6B"/>
    <w:rsid w:val="42C5796D"/>
    <w:rsid w:val="42D67001"/>
    <w:rsid w:val="42E06A10"/>
    <w:rsid w:val="42F7551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A41643"/>
    <w:rsid w:val="43B516E4"/>
    <w:rsid w:val="43C0281C"/>
    <w:rsid w:val="43C02B26"/>
    <w:rsid w:val="43D10A40"/>
    <w:rsid w:val="43D67A91"/>
    <w:rsid w:val="43E21F58"/>
    <w:rsid w:val="43E35EF0"/>
    <w:rsid w:val="43F76F69"/>
    <w:rsid w:val="43F90FED"/>
    <w:rsid w:val="43FC0DB2"/>
    <w:rsid w:val="44091148"/>
    <w:rsid w:val="44095B4D"/>
    <w:rsid w:val="440C5D56"/>
    <w:rsid w:val="44153F0C"/>
    <w:rsid w:val="44174583"/>
    <w:rsid w:val="441A5200"/>
    <w:rsid w:val="4425456D"/>
    <w:rsid w:val="44336EAB"/>
    <w:rsid w:val="44393BD3"/>
    <w:rsid w:val="444109FB"/>
    <w:rsid w:val="444234C8"/>
    <w:rsid w:val="444E22EA"/>
    <w:rsid w:val="44584267"/>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C3E54"/>
    <w:rsid w:val="457E31A2"/>
    <w:rsid w:val="458B757C"/>
    <w:rsid w:val="458D679F"/>
    <w:rsid w:val="459026D9"/>
    <w:rsid w:val="45917B8A"/>
    <w:rsid w:val="459B634C"/>
    <w:rsid w:val="459F2381"/>
    <w:rsid w:val="45A35B1E"/>
    <w:rsid w:val="45A74FA6"/>
    <w:rsid w:val="45AC1CCA"/>
    <w:rsid w:val="45B14ED7"/>
    <w:rsid w:val="45B315CE"/>
    <w:rsid w:val="45B64B84"/>
    <w:rsid w:val="45E37678"/>
    <w:rsid w:val="45E526A6"/>
    <w:rsid w:val="45E56E31"/>
    <w:rsid w:val="45E66893"/>
    <w:rsid w:val="45E826B2"/>
    <w:rsid w:val="45F4334C"/>
    <w:rsid w:val="460D3781"/>
    <w:rsid w:val="461808AB"/>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CF37CF"/>
    <w:rsid w:val="46D126E3"/>
    <w:rsid w:val="46D67289"/>
    <w:rsid w:val="46DB64CD"/>
    <w:rsid w:val="46DD1D17"/>
    <w:rsid w:val="46E1018C"/>
    <w:rsid w:val="46E53AB0"/>
    <w:rsid w:val="46F37479"/>
    <w:rsid w:val="46FB7F07"/>
    <w:rsid w:val="46FC2FE8"/>
    <w:rsid w:val="47033281"/>
    <w:rsid w:val="47065799"/>
    <w:rsid w:val="47073BE8"/>
    <w:rsid w:val="470872CF"/>
    <w:rsid w:val="470D53CA"/>
    <w:rsid w:val="471563E1"/>
    <w:rsid w:val="47167C67"/>
    <w:rsid w:val="47206857"/>
    <w:rsid w:val="47333B1B"/>
    <w:rsid w:val="47351654"/>
    <w:rsid w:val="473806C2"/>
    <w:rsid w:val="473A212B"/>
    <w:rsid w:val="473D0BD8"/>
    <w:rsid w:val="47457188"/>
    <w:rsid w:val="476407BD"/>
    <w:rsid w:val="47644CFB"/>
    <w:rsid w:val="47666951"/>
    <w:rsid w:val="47683159"/>
    <w:rsid w:val="476A7D07"/>
    <w:rsid w:val="47916F96"/>
    <w:rsid w:val="479766B4"/>
    <w:rsid w:val="479A472B"/>
    <w:rsid w:val="479D7800"/>
    <w:rsid w:val="47A240A4"/>
    <w:rsid w:val="47AA1593"/>
    <w:rsid w:val="47B44BED"/>
    <w:rsid w:val="47BC3466"/>
    <w:rsid w:val="47D730B6"/>
    <w:rsid w:val="47DD6A91"/>
    <w:rsid w:val="47E62C82"/>
    <w:rsid w:val="47EB0853"/>
    <w:rsid w:val="47EB5BFA"/>
    <w:rsid w:val="47FA20F9"/>
    <w:rsid w:val="47FA66CF"/>
    <w:rsid w:val="47FF3A74"/>
    <w:rsid w:val="480B7A59"/>
    <w:rsid w:val="48111DC2"/>
    <w:rsid w:val="48156BFB"/>
    <w:rsid w:val="48223D39"/>
    <w:rsid w:val="482B39B5"/>
    <w:rsid w:val="482D350F"/>
    <w:rsid w:val="483052B4"/>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16C29"/>
    <w:rsid w:val="48B305F1"/>
    <w:rsid w:val="48B44D6B"/>
    <w:rsid w:val="48B470F8"/>
    <w:rsid w:val="48B808FB"/>
    <w:rsid w:val="48C17F25"/>
    <w:rsid w:val="48C34E74"/>
    <w:rsid w:val="48C43EFA"/>
    <w:rsid w:val="48C72E35"/>
    <w:rsid w:val="48C82BD7"/>
    <w:rsid w:val="48CB0DA2"/>
    <w:rsid w:val="48CD5972"/>
    <w:rsid w:val="48D40F85"/>
    <w:rsid w:val="48DC218B"/>
    <w:rsid w:val="48EA04DD"/>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80E3A"/>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C6491"/>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76984"/>
    <w:rsid w:val="4B5912E9"/>
    <w:rsid w:val="4B5D1824"/>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6191D"/>
    <w:rsid w:val="4BE819D0"/>
    <w:rsid w:val="4BE8649D"/>
    <w:rsid w:val="4C0236B4"/>
    <w:rsid w:val="4C0C091F"/>
    <w:rsid w:val="4C0F21EC"/>
    <w:rsid w:val="4C11675B"/>
    <w:rsid w:val="4C170C9D"/>
    <w:rsid w:val="4C192F75"/>
    <w:rsid w:val="4C1C0BD6"/>
    <w:rsid w:val="4C1E085C"/>
    <w:rsid w:val="4C1E7AAC"/>
    <w:rsid w:val="4C20259F"/>
    <w:rsid w:val="4C253641"/>
    <w:rsid w:val="4C30621F"/>
    <w:rsid w:val="4C312ECF"/>
    <w:rsid w:val="4C422CA7"/>
    <w:rsid w:val="4C427C5C"/>
    <w:rsid w:val="4C5035A1"/>
    <w:rsid w:val="4C5F0B5D"/>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2874"/>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95827"/>
    <w:rsid w:val="500B62E0"/>
    <w:rsid w:val="50100572"/>
    <w:rsid w:val="5014542B"/>
    <w:rsid w:val="50186BF6"/>
    <w:rsid w:val="50271862"/>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15B49"/>
    <w:rsid w:val="510D4A1E"/>
    <w:rsid w:val="5117775B"/>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64164"/>
    <w:rsid w:val="51BE2EAE"/>
    <w:rsid w:val="51C0716E"/>
    <w:rsid w:val="51C24631"/>
    <w:rsid w:val="51C6693C"/>
    <w:rsid w:val="51D43598"/>
    <w:rsid w:val="51DA51E8"/>
    <w:rsid w:val="51DA5890"/>
    <w:rsid w:val="51E424BC"/>
    <w:rsid w:val="51E90CD5"/>
    <w:rsid w:val="51EE7B3E"/>
    <w:rsid w:val="51F51BD1"/>
    <w:rsid w:val="51F96848"/>
    <w:rsid w:val="51FB40B5"/>
    <w:rsid w:val="520204EC"/>
    <w:rsid w:val="52073487"/>
    <w:rsid w:val="520A7B89"/>
    <w:rsid w:val="520E648E"/>
    <w:rsid w:val="521C5D43"/>
    <w:rsid w:val="521D7ED7"/>
    <w:rsid w:val="5239194F"/>
    <w:rsid w:val="523A454A"/>
    <w:rsid w:val="52612620"/>
    <w:rsid w:val="526478E1"/>
    <w:rsid w:val="526A546C"/>
    <w:rsid w:val="52790FD9"/>
    <w:rsid w:val="5284295B"/>
    <w:rsid w:val="52887A7D"/>
    <w:rsid w:val="52894DE6"/>
    <w:rsid w:val="528C5E23"/>
    <w:rsid w:val="52993DA6"/>
    <w:rsid w:val="529B5EE8"/>
    <w:rsid w:val="529F0D9B"/>
    <w:rsid w:val="52BC14CA"/>
    <w:rsid w:val="52CA3D8F"/>
    <w:rsid w:val="52CD21D8"/>
    <w:rsid w:val="52CF0A4A"/>
    <w:rsid w:val="52D65EA9"/>
    <w:rsid w:val="52DC66BA"/>
    <w:rsid w:val="52DC7C0E"/>
    <w:rsid w:val="52DD5B35"/>
    <w:rsid w:val="52DE6D3F"/>
    <w:rsid w:val="52DF42EC"/>
    <w:rsid w:val="52E427EA"/>
    <w:rsid w:val="52EB52A5"/>
    <w:rsid w:val="52EF0051"/>
    <w:rsid w:val="52FC1C88"/>
    <w:rsid w:val="53047263"/>
    <w:rsid w:val="5309400C"/>
    <w:rsid w:val="53112C1D"/>
    <w:rsid w:val="531241BA"/>
    <w:rsid w:val="53155215"/>
    <w:rsid w:val="531621BA"/>
    <w:rsid w:val="53163870"/>
    <w:rsid w:val="531D0F10"/>
    <w:rsid w:val="53207ABD"/>
    <w:rsid w:val="53251176"/>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C33AB"/>
    <w:rsid w:val="53DF54A9"/>
    <w:rsid w:val="53E07B00"/>
    <w:rsid w:val="53E27BE1"/>
    <w:rsid w:val="53EC3D29"/>
    <w:rsid w:val="53F90D34"/>
    <w:rsid w:val="54002BFD"/>
    <w:rsid w:val="540912A5"/>
    <w:rsid w:val="541942B6"/>
    <w:rsid w:val="542A3FEF"/>
    <w:rsid w:val="542A5504"/>
    <w:rsid w:val="542F7A60"/>
    <w:rsid w:val="54346136"/>
    <w:rsid w:val="5448755D"/>
    <w:rsid w:val="544B227C"/>
    <w:rsid w:val="5452765B"/>
    <w:rsid w:val="54550067"/>
    <w:rsid w:val="54580F5A"/>
    <w:rsid w:val="546C1D26"/>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95643"/>
    <w:rsid w:val="550E6C32"/>
    <w:rsid w:val="551C2E90"/>
    <w:rsid w:val="55447D53"/>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BB60C3"/>
    <w:rsid w:val="55C0140E"/>
    <w:rsid w:val="55C529C2"/>
    <w:rsid w:val="55CA3FA2"/>
    <w:rsid w:val="55CC27C2"/>
    <w:rsid w:val="55CF48E7"/>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1707DD"/>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E4A97"/>
    <w:rsid w:val="5A340B09"/>
    <w:rsid w:val="5A3B0472"/>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1DFA"/>
    <w:rsid w:val="5C135532"/>
    <w:rsid w:val="5C1832F4"/>
    <w:rsid w:val="5C1A3044"/>
    <w:rsid w:val="5C3B2DCF"/>
    <w:rsid w:val="5C500AF8"/>
    <w:rsid w:val="5C517866"/>
    <w:rsid w:val="5C523483"/>
    <w:rsid w:val="5C5348B4"/>
    <w:rsid w:val="5C565754"/>
    <w:rsid w:val="5C5E033F"/>
    <w:rsid w:val="5C6875EE"/>
    <w:rsid w:val="5C6F12DC"/>
    <w:rsid w:val="5C732094"/>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A5DFA"/>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DFA6DC0"/>
    <w:rsid w:val="5E00720B"/>
    <w:rsid w:val="5E012896"/>
    <w:rsid w:val="5E0825B2"/>
    <w:rsid w:val="5E0A6049"/>
    <w:rsid w:val="5E156B70"/>
    <w:rsid w:val="5E1574AD"/>
    <w:rsid w:val="5E21165A"/>
    <w:rsid w:val="5E226508"/>
    <w:rsid w:val="5E2368B5"/>
    <w:rsid w:val="5E343380"/>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15F0E"/>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6608F"/>
    <w:rsid w:val="60B77B1A"/>
    <w:rsid w:val="60BA0952"/>
    <w:rsid w:val="60C02A5F"/>
    <w:rsid w:val="60C5483E"/>
    <w:rsid w:val="60C566E2"/>
    <w:rsid w:val="60C867C5"/>
    <w:rsid w:val="60D3354A"/>
    <w:rsid w:val="60D4561F"/>
    <w:rsid w:val="60D67E78"/>
    <w:rsid w:val="60DB0800"/>
    <w:rsid w:val="60DE0DB6"/>
    <w:rsid w:val="60E25F60"/>
    <w:rsid w:val="60E54273"/>
    <w:rsid w:val="60E76985"/>
    <w:rsid w:val="60F46839"/>
    <w:rsid w:val="60F50F5E"/>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A35B7"/>
    <w:rsid w:val="622E2CF4"/>
    <w:rsid w:val="622F5ABF"/>
    <w:rsid w:val="623D0C68"/>
    <w:rsid w:val="62430C65"/>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143FB"/>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40E51"/>
    <w:rsid w:val="63D5500A"/>
    <w:rsid w:val="63D85FCA"/>
    <w:rsid w:val="63E263F4"/>
    <w:rsid w:val="63E418C9"/>
    <w:rsid w:val="63E94E5A"/>
    <w:rsid w:val="63FA2A2C"/>
    <w:rsid w:val="63FB6EC6"/>
    <w:rsid w:val="63FD7654"/>
    <w:rsid w:val="640C2BB6"/>
    <w:rsid w:val="6411454E"/>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07692"/>
    <w:rsid w:val="66860680"/>
    <w:rsid w:val="66953491"/>
    <w:rsid w:val="669730A9"/>
    <w:rsid w:val="66980BF6"/>
    <w:rsid w:val="66A56CDB"/>
    <w:rsid w:val="66AD65FC"/>
    <w:rsid w:val="66B81454"/>
    <w:rsid w:val="66BE1292"/>
    <w:rsid w:val="66BF76F1"/>
    <w:rsid w:val="66D553C4"/>
    <w:rsid w:val="66D61A8D"/>
    <w:rsid w:val="66DA3497"/>
    <w:rsid w:val="66DC1F9A"/>
    <w:rsid w:val="66DC5BF8"/>
    <w:rsid w:val="66E173F9"/>
    <w:rsid w:val="66E3226C"/>
    <w:rsid w:val="66E611A7"/>
    <w:rsid w:val="66E80EB0"/>
    <w:rsid w:val="66EC5E36"/>
    <w:rsid w:val="66F569E1"/>
    <w:rsid w:val="66F76034"/>
    <w:rsid w:val="67066C06"/>
    <w:rsid w:val="670E7B80"/>
    <w:rsid w:val="6713591F"/>
    <w:rsid w:val="67181932"/>
    <w:rsid w:val="67211E3E"/>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D08FF"/>
    <w:rsid w:val="689B3E14"/>
    <w:rsid w:val="689C5C1D"/>
    <w:rsid w:val="689D6F4C"/>
    <w:rsid w:val="689E16D7"/>
    <w:rsid w:val="689F2FA0"/>
    <w:rsid w:val="68A02CE9"/>
    <w:rsid w:val="68A036C8"/>
    <w:rsid w:val="68A41350"/>
    <w:rsid w:val="68A96E07"/>
    <w:rsid w:val="68AD26AA"/>
    <w:rsid w:val="68AE2B22"/>
    <w:rsid w:val="68BC14B0"/>
    <w:rsid w:val="68BC512A"/>
    <w:rsid w:val="68BF0078"/>
    <w:rsid w:val="68C20D16"/>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3F182B"/>
    <w:rsid w:val="69421566"/>
    <w:rsid w:val="69423AF8"/>
    <w:rsid w:val="69430240"/>
    <w:rsid w:val="694A6D5C"/>
    <w:rsid w:val="6951205B"/>
    <w:rsid w:val="6953741D"/>
    <w:rsid w:val="69552B47"/>
    <w:rsid w:val="6956014F"/>
    <w:rsid w:val="696F3842"/>
    <w:rsid w:val="69731101"/>
    <w:rsid w:val="6974083C"/>
    <w:rsid w:val="697D087B"/>
    <w:rsid w:val="69807B1E"/>
    <w:rsid w:val="69830E59"/>
    <w:rsid w:val="69A42157"/>
    <w:rsid w:val="69A71B52"/>
    <w:rsid w:val="69A7770D"/>
    <w:rsid w:val="69A966F8"/>
    <w:rsid w:val="69AC0B64"/>
    <w:rsid w:val="69B27491"/>
    <w:rsid w:val="69B27C94"/>
    <w:rsid w:val="69B30B08"/>
    <w:rsid w:val="69B32DF5"/>
    <w:rsid w:val="69BA2288"/>
    <w:rsid w:val="69BB7CE2"/>
    <w:rsid w:val="69D2134C"/>
    <w:rsid w:val="69D537ED"/>
    <w:rsid w:val="69D54499"/>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C7AF1"/>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E4D9D"/>
    <w:rsid w:val="6D90338E"/>
    <w:rsid w:val="6D925740"/>
    <w:rsid w:val="6D9D3EE4"/>
    <w:rsid w:val="6D9E7C69"/>
    <w:rsid w:val="6DA71839"/>
    <w:rsid w:val="6DA84071"/>
    <w:rsid w:val="6DB20233"/>
    <w:rsid w:val="6DB81D13"/>
    <w:rsid w:val="6DC54D30"/>
    <w:rsid w:val="6DC65806"/>
    <w:rsid w:val="6DD74DB3"/>
    <w:rsid w:val="6DDF0294"/>
    <w:rsid w:val="6DE9618F"/>
    <w:rsid w:val="6DED02CD"/>
    <w:rsid w:val="6DF07F1A"/>
    <w:rsid w:val="6DF6740D"/>
    <w:rsid w:val="6DF92BCB"/>
    <w:rsid w:val="6DFB06CC"/>
    <w:rsid w:val="6E035B81"/>
    <w:rsid w:val="6E085C99"/>
    <w:rsid w:val="6E0B783E"/>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63A7F"/>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534AA"/>
    <w:rsid w:val="6EE939F2"/>
    <w:rsid w:val="6F021829"/>
    <w:rsid w:val="6F08724A"/>
    <w:rsid w:val="6F14289F"/>
    <w:rsid w:val="6F162C84"/>
    <w:rsid w:val="6F28474F"/>
    <w:rsid w:val="6F350882"/>
    <w:rsid w:val="6F351CE7"/>
    <w:rsid w:val="6F35635E"/>
    <w:rsid w:val="6F3713E9"/>
    <w:rsid w:val="6F384951"/>
    <w:rsid w:val="6F4876AF"/>
    <w:rsid w:val="6F4D4E11"/>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EE75ED"/>
    <w:rsid w:val="6FF1528E"/>
    <w:rsid w:val="6FF561D1"/>
    <w:rsid w:val="700C0460"/>
    <w:rsid w:val="70103BE7"/>
    <w:rsid w:val="701458A7"/>
    <w:rsid w:val="70152C7C"/>
    <w:rsid w:val="70170F2B"/>
    <w:rsid w:val="701830B7"/>
    <w:rsid w:val="701D365B"/>
    <w:rsid w:val="701E2FAB"/>
    <w:rsid w:val="70206C25"/>
    <w:rsid w:val="702267D2"/>
    <w:rsid w:val="70370653"/>
    <w:rsid w:val="70385F59"/>
    <w:rsid w:val="70387A8F"/>
    <w:rsid w:val="70494AF1"/>
    <w:rsid w:val="704A6916"/>
    <w:rsid w:val="705D262E"/>
    <w:rsid w:val="70680AC8"/>
    <w:rsid w:val="70684400"/>
    <w:rsid w:val="706D51B8"/>
    <w:rsid w:val="70712877"/>
    <w:rsid w:val="70767F2C"/>
    <w:rsid w:val="70785A86"/>
    <w:rsid w:val="707E62BB"/>
    <w:rsid w:val="70816CC6"/>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1119A"/>
    <w:rsid w:val="70E47264"/>
    <w:rsid w:val="70F04773"/>
    <w:rsid w:val="710524E2"/>
    <w:rsid w:val="710A665F"/>
    <w:rsid w:val="710B03C6"/>
    <w:rsid w:val="711604AB"/>
    <w:rsid w:val="712762EB"/>
    <w:rsid w:val="712D2ADB"/>
    <w:rsid w:val="712D4159"/>
    <w:rsid w:val="712D4D7F"/>
    <w:rsid w:val="71346CB6"/>
    <w:rsid w:val="7136388E"/>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87D00"/>
    <w:rsid w:val="71EF5D41"/>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926CA"/>
    <w:rsid w:val="736A02D8"/>
    <w:rsid w:val="736C1945"/>
    <w:rsid w:val="73814AA3"/>
    <w:rsid w:val="73893467"/>
    <w:rsid w:val="738A36E1"/>
    <w:rsid w:val="73912A81"/>
    <w:rsid w:val="73970334"/>
    <w:rsid w:val="739B1EFF"/>
    <w:rsid w:val="73A16D22"/>
    <w:rsid w:val="73A338E8"/>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43603"/>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B1F9E"/>
    <w:rsid w:val="78591903"/>
    <w:rsid w:val="787659AD"/>
    <w:rsid w:val="7888219B"/>
    <w:rsid w:val="78887070"/>
    <w:rsid w:val="788908C8"/>
    <w:rsid w:val="78993306"/>
    <w:rsid w:val="789B759A"/>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62D1"/>
    <w:rsid w:val="78F02903"/>
    <w:rsid w:val="78F40C87"/>
    <w:rsid w:val="78F66B5A"/>
    <w:rsid w:val="78FC7FC2"/>
    <w:rsid w:val="79042DE3"/>
    <w:rsid w:val="790D0BF3"/>
    <w:rsid w:val="790D4F70"/>
    <w:rsid w:val="79134A38"/>
    <w:rsid w:val="791474A8"/>
    <w:rsid w:val="79176206"/>
    <w:rsid w:val="79193B81"/>
    <w:rsid w:val="791C7612"/>
    <w:rsid w:val="79213934"/>
    <w:rsid w:val="79221399"/>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537EF"/>
    <w:rsid w:val="7A262C2D"/>
    <w:rsid w:val="7A2706F3"/>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610C91"/>
    <w:rsid w:val="7C613AEC"/>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401CAA"/>
    <w:rsid w:val="7D422593"/>
    <w:rsid w:val="7D4E195B"/>
    <w:rsid w:val="7D515EFA"/>
    <w:rsid w:val="7D635C6D"/>
    <w:rsid w:val="7D64087E"/>
    <w:rsid w:val="7D69117D"/>
    <w:rsid w:val="7D696CB2"/>
    <w:rsid w:val="7D7A555A"/>
    <w:rsid w:val="7D7F5298"/>
    <w:rsid w:val="7D82591E"/>
    <w:rsid w:val="7D8362BA"/>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7352E"/>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A77C7"/>
    <w:rsid w:val="7F8660CD"/>
    <w:rsid w:val="7F8A2E2C"/>
    <w:rsid w:val="7F963419"/>
    <w:rsid w:val="7FA069EC"/>
    <w:rsid w:val="7FC02D83"/>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2022-11-07T13:39:24Z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